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/>
          <w:kern w:val="0"/>
          <w:sz w:val="28"/>
          <w:szCs w:val="28"/>
        </w:rPr>
      </w:pPr>
      <w:r>
        <w:rPr>
          <w:rFonts w:ascii="Times New Roman" w:hAnsi="Times New Roman" w:eastAsia="黑体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/>
          <w:kern w:val="0"/>
          <w:sz w:val="28"/>
          <w:szCs w:val="28"/>
          <w:lang w:val="en-US" w:eastAsia="zh-CN"/>
        </w:rPr>
        <w:t>1</w:t>
      </w:r>
    </w:p>
    <w:p>
      <w:pPr>
        <w:widowControl/>
        <w:spacing w:line="500" w:lineRule="exact"/>
        <w:jc w:val="center"/>
        <w:rPr>
          <w:rFonts w:hint="eastAsia" w:ascii="方正小标宋简体" w:hAnsi="黑体" w:eastAsia="方正小标宋简体"/>
          <w:kern w:val="0"/>
          <w:sz w:val="36"/>
          <w:szCs w:val="36"/>
        </w:rPr>
      </w:pPr>
      <w:bookmarkStart w:id="0" w:name="_GoBack"/>
      <w:r>
        <w:rPr>
          <w:rFonts w:ascii="方正小标宋简体" w:hAnsi="黑体" w:eastAsia="方正小标宋简体"/>
          <w:kern w:val="0"/>
          <w:sz w:val="36"/>
          <w:szCs w:val="36"/>
        </w:rPr>
        <w:t>浙江省近三</w:t>
      </w:r>
      <w:r>
        <w:rPr>
          <w:rFonts w:hint="eastAsia" w:ascii="方正小标宋简体" w:hAnsi="黑体" w:eastAsia="方正小标宋简体"/>
          <w:kern w:val="0"/>
          <w:sz w:val="36"/>
          <w:szCs w:val="36"/>
        </w:rPr>
        <w:t>届本科毕业生毕业一年后</w:t>
      </w:r>
      <w:r>
        <w:rPr>
          <w:rFonts w:ascii="方正小标宋简体" w:hAnsi="黑体" w:eastAsia="方正小标宋简体"/>
          <w:kern w:val="0"/>
          <w:sz w:val="36"/>
          <w:szCs w:val="36"/>
        </w:rPr>
        <w:t>就业率</w:t>
      </w:r>
    </w:p>
    <w:bookmarkEnd w:id="0"/>
    <w:p>
      <w:pPr>
        <w:widowControl/>
        <w:spacing w:line="5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ascii="方正小标宋简体" w:hAnsi="黑体" w:eastAsia="方正小标宋简体"/>
          <w:kern w:val="0"/>
          <w:sz w:val="36"/>
          <w:szCs w:val="36"/>
        </w:rPr>
        <w:t>排名后十位的本科专业</w:t>
      </w:r>
    </w:p>
    <w:p>
      <w:pPr>
        <w:jc w:val="center"/>
        <w:rPr>
          <w:rFonts w:hint="eastAsia" w:ascii="Times New Roman" w:hAnsi="黑体" w:eastAsia="黑体"/>
          <w:kern w:val="0"/>
          <w:sz w:val="32"/>
          <w:szCs w:val="32"/>
        </w:rPr>
      </w:pPr>
      <w:r>
        <w:rPr>
          <w:rFonts w:ascii="Times New Roman" w:hAnsi="黑体" w:eastAsia="黑体"/>
          <w:kern w:val="0"/>
          <w:sz w:val="32"/>
          <w:szCs w:val="32"/>
        </w:rPr>
        <w:t>（201</w:t>
      </w:r>
      <w:r>
        <w:rPr>
          <w:rFonts w:hint="eastAsia" w:ascii="Times New Roman" w:hAnsi="黑体" w:eastAsia="黑体"/>
          <w:kern w:val="0"/>
          <w:sz w:val="32"/>
          <w:szCs w:val="32"/>
        </w:rPr>
        <w:t>4</w:t>
      </w:r>
      <w:r>
        <w:rPr>
          <w:rFonts w:ascii="Times New Roman" w:hAnsi="黑体" w:eastAsia="黑体"/>
          <w:kern w:val="0"/>
          <w:sz w:val="32"/>
          <w:szCs w:val="32"/>
        </w:rPr>
        <w:t>―201</w:t>
      </w:r>
      <w:r>
        <w:rPr>
          <w:rFonts w:hint="eastAsia" w:ascii="Times New Roman" w:hAnsi="黑体" w:eastAsia="黑体"/>
          <w:kern w:val="0"/>
          <w:sz w:val="32"/>
          <w:szCs w:val="32"/>
        </w:rPr>
        <w:t>6届</w:t>
      </w:r>
      <w:r>
        <w:rPr>
          <w:rFonts w:ascii="Times New Roman" w:hAnsi="黑体" w:eastAsia="黑体"/>
          <w:kern w:val="0"/>
          <w:sz w:val="32"/>
          <w:szCs w:val="32"/>
        </w:rPr>
        <w:t>）</w:t>
      </w:r>
    </w:p>
    <w:tbl>
      <w:tblPr>
        <w:tblStyle w:val="3"/>
        <w:tblW w:w="97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"/>
        <w:gridCol w:w="1382"/>
        <w:gridCol w:w="792"/>
        <w:gridCol w:w="3836"/>
        <w:gridCol w:w="821"/>
        <w:gridCol w:w="1664"/>
        <w:gridCol w:w="115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73" w:hRule="atLeast"/>
        </w:trPr>
        <w:tc>
          <w:tcPr>
            <w:tcW w:w="8495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eastAsia" w:ascii="Times New Roman" w:hAnsi="宋体"/>
                <w:b/>
                <w:bCs/>
                <w:kern w:val="0"/>
                <w:sz w:val="24"/>
                <w:szCs w:val="24"/>
              </w:rPr>
              <w:t>一</w:t>
            </w:r>
            <w:r>
              <w:rPr>
                <w:rFonts w:ascii="Times New Roman" w:hAnsi="宋体"/>
                <w:b/>
                <w:bCs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201</w:t>
            </w:r>
            <w:r>
              <w:rPr>
                <w:rFonts w:hint="eastAsia" w:ascii="Times New Roman" w:hAnsi="Times New Roman"/>
                <w:b/>
                <w:bCs/>
                <w:kern w:val="0"/>
                <w:sz w:val="24"/>
                <w:szCs w:val="24"/>
              </w:rPr>
              <w:t>4</w:t>
            </w:r>
            <w:r>
              <w:rPr>
                <w:rFonts w:hint="eastAsia" w:ascii="Times New Roman" w:hAnsi="宋体"/>
                <w:b/>
                <w:bCs/>
                <w:kern w:val="0"/>
                <w:sz w:val="24"/>
                <w:szCs w:val="24"/>
              </w:rPr>
              <w:t>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宋体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宋体"/>
                <w:b/>
                <w:bCs/>
                <w:kern w:val="0"/>
                <w:sz w:val="22"/>
              </w:rPr>
              <w:t>专业名称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宋体"/>
                <w:b/>
                <w:bCs/>
                <w:kern w:val="0"/>
                <w:sz w:val="22"/>
              </w:rPr>
              <w:t>就业率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1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传播学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88.00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2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水产养殖学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88.14%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3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物理学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89.35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4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法学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89.49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表演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89.74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6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89.79%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7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植物保护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89.80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8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农业资源与环境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90.00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9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录音艺术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90.00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</w:tblPrEx>
        <w:trPr>
          <w:gridBefore w:val="1"/>
          <w:gridAfter w:val="1"/>
          <w:wBefore w:w="93" w:type="dxa"/>
          <w:wAfter w:w="1159" w:type="dxa"/>
          <w:trHeight w:val="437" w:hRule="atLeast"/>
        </w:trPr>
        <w:tc>
          <w:tcPr>
            <w:tcW w:w="13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10</w:t>
            </w:r>
          </w:p>
        </w:tc>
        <w:tc>
          <w:tcPr>
            <w:tcW w:w="46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90.12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9747" w:type="dxa"/>
            <w:gridSpan w:val="7"/>
            <w:vAlign w:val="center"/>
          </w:tcPr>
          <w:p>
            <w:pPr>
              <w:rPr>
                <w:rFonts w:ascii="Times New Roman" w:hAnsi="Times New Roman"/>
                <w:szCs w:val="24"/>
              </w:rPr>
            </w:pPr>
          </w:p>
          <w:tbl>
            <w:tblPr>
              <w:tblStyle w:val="3"/>
              <w:tblW w:w="8495" w:type="dxa"/>
              <w:tblInd w:w="9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82"/>
              <w:gridCol w:w="4628"/>
              <w:gridCol w:w="2485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3" w:hRule="atLeast"/>
              </w:trPr>
              <w:tc>
                <w:tcPr>
                  <w:tcW w:w="8495" w:type="dxa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二</w:t>
                  </w:r>
                  <w:r>
                    <w:rPr>
                      <w:rFonts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）</w:t>
                  </w:r>
                  <w:r>
                    <w:rPr>
                      <w:rFonts w:ascii="Times New Roman" w:hAnsi="Times New Roman"/>
                      <w:b/>
                      <w:bCs/>
                      <w:kern w:val="0"/>
                      <w:sz w:val="24"/>
                      <w:szCs w:val="24"/>
                    </w:rPr>
                    <w:t>2015</w:t>
                  </w:r>
                  <w:r>
                    <w:rPr>
                      <w:rFonts w:hint="eastAsia"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届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专业名称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就业率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海洋技术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85.19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土地资源管理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87.01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海洋渔业科学与技术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87.50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农业资源与环境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87.80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法语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88.64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光电子技术科学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88.68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法学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89.19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62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应用心理学</w:t>
                  </w:r>
                </w:p>
              </w:tc>
              <w:tc>
                <w:tcPr>
                  <w:tcW w:w="24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89.96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地理信息系统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90.00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</w:tblPrEx>
              <w:trPr>
                <w:trHeight w:val="437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园艺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90.23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</w:tbl>
          <w:p>
            <w:pPr>
              <w:rPr>
                <w:rFonts w:ascii="Times New Roman" w:hAnsi="Times New Roman"/>
                <w:szCs w:val="24"/>
              </w:rPr>
            </w:pPr>
          </w:p>
          <w:tbl>
            <w:tblPr>
              <w:tblStyle w:val="3"/>
              <w:tblW w:w="8495" w:type="dxa"/>
              <w:tblInd w:w="9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82"/>
              <w:gridCol w:w="4628"/>
              <w:gridCol w:w="2485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3" w:hRule="atLeast"/>
              </w:trPr>
              <w:tc>
                <w:tcPr>
                  <w:tcW w:w="8495" w:type="dxa"/>
                  <w:gridSpan w:val="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三</w:t>
                  </w:r>
                  <w:r>
                    <w:rPr>
                      <w:rFonts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）</w:t>
                  </w:r>
                  <w:r>
                    <w:rPr>
                      <w:rFonts w:ascii="Times New Roman" w:hAnsi="Times New Roman"/>
                      <w:b/>
                      <w:bCs/>
                      <w:kern w:val="0"/>
                      <w:sz w:val="24"/>
                      <w:szCs w:val="24"/>
                    </w:rPr>
                    <w:t>201</w:t>
                  </w:r>
                  <w:r>
                    <w:rPr>
                      <w:rFonts w:hint="eastAsia" w:ascii="Times New Roman" w:hAnsi="Times New Roman"/>
                      <w:b/>
                      <w:bCs/>
                      <w:kern w:val="0"/>
                      <w:sz w:val="24"/>
                      <w:szCs w:val="24"/>
                    </w:rPr>
                    <w:t>6</w:t>
                  </w:r>
                  <w:r>
                    <w:rPr>
                      <w:rFonts w:hint="eastAsia" w:ascii="Times New Roman" w:hAnsi="宋体"/>
                      <w:b/>
                      <w:bCs/>
                      <w:kern w:val="0"/>
                      <w:sz w:val="24"/>
                      <w:szCs w:val="24"/>
                    </w:rPr>
                    <w:t>届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专业名称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b/>
                      <w:bCs/>
                      <w:kern w:val="0"/>
                      <w:sz w:val="22"/>
                    </w:rPr>
                  </w:pPr>
                  <w:r>
                    <w:rPr>
                      <w:rFonts w:ascii="Times New Roman" w:hAnsi="宋体"/>
                      <w:b/>
                      <w:bCs/>
                      <w:kern w:val="0"/>
                      <w:sz w:val="22"/>
                    </w:rPr>
                    <w:t>就业率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功能材料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85.11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法学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88.10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非织造材料与工程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88.16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知识产权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88.21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船舶与海洋工程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88.24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462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地理信息系统</w:t>
                  </w:r>
                </w:p>
              </w:tc>
              <w:tc>
                <w:tcPr>
                  <w:tcW w:w="248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88.57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海洋技术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88.89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医学信息工程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89.74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建筑电气与智能化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90.12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  <w:tr>
              <w:tblPrEx>
                <w:tblLayout w:type="fixed"/>
              </w:tblPrEx>
              <w:trPr>
                <w:trHeight w:val="396" w:hRule="atLeast"/>
              </w:trPr>
              <w:tc>
                <w:tcPr>
                  <w:tcW w:w="1382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462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应用物理学</w:t>
                  </w:r>
                </w:p>
              </w:tc>
              <w:tc>
                <w:tcPr>
                  <w:tcW w:w="248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Times New Roman" w:hAnsi="Times New Roman"/>
                      <w:kern w:val="0"/>
                      <w:sz w:val="24"/>
                      <w:szCs w:val="24"/>
                    </w:rPr>
                    <w:t>90.34</w:t>
                  </w:r>
                  <w:r>
                    <w:rPr>
                      <w:rFonts w:ascii="Times New Roman" w:hAnsi="Times New Roman"/>
                      <w:kern w:val="0"/>
                      <w:sz w:val="24"/>
                      <w:szCs w:val="24"/>
                    </w:rPr>
                    <w:t>%</w:t>
                  </w:r>
                </w:p>
              </w:tc>
            </w:tr>
          </w:tbl>
          <w:p>
            <w:pPr>
              <w:widowControl/>
              <w:spacing w:line="500" w:lineRule="exact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</w:p>
          <w:p>
            <w:pPr>
              <w:widowControl/>
              <w:spacing w:line="500" w:lineRule="exact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 w:eastAsia="黑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26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4657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2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szCs w:val="24"/>
        </w:rPr>
      </w:pPr>
    </w:p>
    <w:p>
      <w:pPr>
        <w:spacing w:line="340" w:lineRule="exact"/>
        <w:rPr>
          <w:rFonts w:ascii="Times New Roman" w:hAnsi="Times New Roman" w:eastAsia="黑体"/>
          <w:sz w:val="32"/>
          <w:szCs w:val="32"/>
        </w:rPr>
      </w:pPr>
    </w:p>
    <w:p>
      <w:pPr>
        <w:spacing w:line="340" w:lineRule="exact"/>
        <w:rPr>
          <w:rFonts w:ascii="Times New Roman" w:hAnsi="Times New Roman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E6A62"/>
    <w:rsid w:val="14AE6A62"/>
    <w:rsid w:val="6F97644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2018-07-02T03:13:00Z</dcterms:created>
  <dc:creator>徐展斌</dc:creator>
  <cp:lastModifiedBy>徐展斌</cp:lastModifiedBy>
  <dcterms:modified xsi:type="dcterms:W3CDTF">2018-07-02T03:17:01Z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