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FDDD8C">
      <w:pPr>
        <w:overflowPunct w:val="0"/>
        <w:spacing w:after="0" w:line="580" w:lineRule="exact"/>
        <w:ind w:firstLine="0" w:firstLineChars="0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 w14:paraId="38D248C1">
      <w:pPr>
        <w:overflowPunct w:val="0"/>
        <w:spacing w:after="0"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黑体" w:cs="Times New Roman"/>
          <w:sz w:val="32"/>
          <w:szCs w:val="32"/>
        </w:rPr>
        <w:br w:type="textWrapping"/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2025年</w:t>
      </w:r>
      <w:r>
        <w:rPr>
          <w:rFonts w:ascii="Times New Roman" w:hAnsi="Times New Roman" w:eastAsia="方正小标宋简体" w:cs="Times New Roman"/>
          <w:sz w:val="44"/>
          <w:szCs w:val="44"/>
        </w:rPr>
        <w:t>本科教育教学改革</w:t>
      </w:r>
    </w:p>
    <w:p w14:paraId="059FFA45">
      <w:pPr>
        <w:overflowPunct w:val="0"/>
        <w:spacing w:after="0" w:line="58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重点研究方向选题指南</w:t>
      </w:r>
    </w:p>
    <w:p w14:paraId="7674EACF">
      <w:pPr>
        <w:overflowPunct w:val="0"/>
        <w:spacing w:after="0"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 w14:paraId="28BF9C5A">
      <w:pPr>
        <w:overflowPunct w:val="0"/>
        <w:spacing w:after="0"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1.人工智能赋能本科教育教学创新提质的探索与实践</w:t>
      </w:r>
    </w:p>
    <w:p w14:paraId="5BE545CD">
      <w:pPr>
        <w:overflowPunct w:val="0"/>
        <w:spacing w:after="0"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2.人工智能通识教育的理念创新与课程体系构建</w:t>
      </w:r>
    </w:p>
    <w:p w14:paraId="66D122BC">
      <w:pPr>
        <w:overflowPunct w:val="0"/>
        <w:spacing w:after="0"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3.高校师生人工智能素养提升的改革与实践</w:t>
      </w:r>
    </w:p>
    <w:p w14:paraId="5092759A">
      <w:pPr>
        <w:overflowPunct w:val="0"/>
        <w:spacing w:after="0"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4.学科</w:t>
      </w:r>
      <w:r>
        <w:rPr>
          <w:rFonts w:ascii="Times New Roman" w:hAnsi="Times New Roman" w:eastAsia="仿宋_GB2312" w:cs="Times New Roman"/>
          <w:sz w:val="32"/>
          <w:szCs w:val="32"/>
        </w:rPr>
        <w:t>专业设置与区域发展匹配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机制的</w:t>
      </w:r>
      <w:r>
        <w:rPr>
          <w:rFonts w:ascii="Times New Roman" w:hAnsi="Times New Roman" w:eastAsia="仿宋_GB2312" w:cs="Times New Roman"/>
          <w:sz w:val="32"/>
          <w:szCs w:val="32"/>
        </w:rPr>
        <w:t>研究与实践</w:t>
      </w:r>
    </w:p>
    <w:p w14:paraId="472B22FF">
      <w:pPr>
        <w:overflowPunct w:val="0"/>
        <w:spacing w:after="0"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5.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新时代高校课程思政教学模式创新探索</w:t>
      </w:r>
    </w:p>
    <w:p w14:paraId="31B7A101">
      <w:pPr>
        <w:overflowPunct w:val="0"/>
        <w:spacing w:after="0"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6.开源生态课程体系构建</w:t>
      </w:r>
    </w:p>
    <w:p w14:paraId="1490ACFD">
      <w:pPr>
        <w:overflowPunct w:val="0"/>
        <w:spacing w:after="0" w:line="580" w:lineRule="exact"/>
        <w:ind w:left="655" w:leftChars="303" w:hanging="19" w:hangingChars="6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7.涉外法治、跨境电商、国际传播、网络安全、集成电路、</w:t>
      </w:r>
    </w:p>
    <w:p w14:paraId="0302CC77">
      <w:pPr>
        <w:overflowPunct w:val="0"/>
        <w:spacing w:after="0" w:line="580" w:lineRule="exact"/>
        <w:ind w:left="655" w:leftChars="303" w:hanging="19" w:hangingChars="6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“双碳”、量子科技、生物制造、新能源、新材料、低空经济等战略性产业领域拔尖创新人才培养体系构建与实践</w:t>
      </w:r>
    </w:p>
    <w:p w14:paraId="2A46CE3C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8.交叉融合为导向的新文科、新工科、新农科、新医科人才培养模式探索与实践</w:t>
      </w:r>
    </w:p>
    <w:p w14:paraId="6FB1198B">
      <w:pPr>
        <w:overflowPunct w:val="0"/>
        <w:spacing w:after="0" w:line="580" w:lineRule="exact"/>
        <w:ind w:left="958" w:leftChars="304" w:hanging="320" w:hangingChars="1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9.构建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创新引领的创业</w:t>
      </w:r>
      <w:r>
        <w:rPr>
          <w:rFonts w:ascii="Times New Roman" w:hAnsi="Times New Roman" w:eastAsia="仿宋_GB2312" w:cs="Times New Roman"/>
          <w:sz w:val="32"/>
          <w:szCs w:val="32"/>
        </w:rPr>
        <w:t>人才培养体系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推动把“会读书的人”培养成“会创造的人”</w:t>
      </w:r>
    </w:p>
    <w:p w14:paraId="57C978DB">
      <w:pPr>
        <w:overflowPunct w:val="0"/>
        <w:spacing w:after="0"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10.科技发展、国家战略需求导向的人才培养模式改革</w:t>
      </w:r>
    </w:p>
    <w:p w14:paraId="61126D97">
      <w:pPr>
        <w:overflowPunct w:val="0"/>
        <w:spacing w:after="0"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11.医教协同的临床医学人才培养改革与实践</w:t>
      </w:r>
    </w:p>
    <w:p w14:paraId="319993C1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12.打破院系、学科专业壁垒加快复合型创新人才培养的模式创新与实践</w:t>
      </w:r>
    </w:p>
    <w:p w14:paraId="516BD0B6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13.面向新兴战略产业的学科专业与人才培养快速响应机制探索与实践</w:t>
      </w:r>
    </w:p>
    <w:p w14:paraId="5C2B3DB7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14.服务国家战略的国际化创新人才培养创新与实践</w:t>
      </w:r>
    </w:p>
    <w:p w14:paraId="66418BF2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15.中医师承关系培养改革与实践</w:t>
      </w:r>
    </w:p>
    <w:p w14:paraId="61E2EE07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16.高校人才培养质量保证体系的创新与实践</w:t>
      </w:r>
    </w:p>
    <w:p w14:paraId="1E5D6FDB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17.人工智能赋能专业评价、学生评价的改革与实践</w:t>
      </w:r>
    </w:p>
    <w:p w14:paraId="2B99F090">
      <w:p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18.招生-培养-就业三位一体统筹推进机制创新与探索</w:t>
      </w:r>
    </w:p>
    <w:p w14:paraId="2F745FDF">
      <w:pPr>
        <w:overflowPunct w:val="0"/>
        <w:spacing w:after="0" w:line="580" w:lineRule="exact"/>
        <w:ind w:left="426" w:leftChars="203" w:firstLine="211" w:firstLineChars="66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19.科研与教学融汇协同育人模式创新与探索</w:t>
      </w:r>
    </w:p>
    <w:p w14:paraId="7D172A55">
      <w:pPr>
        <w:overflowPunct w:val="0"/>
        <w:spacing w:after="0" w:line="580" w:lineRule="exact"/>
        <w:ind w:left="426" w:leftChars="203" w:firstLine="211" w:firstLineChars="66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20.基层教学组织运行机制创新与探索</w:t>
      </w:r>
    </w:p>
    <w:p w14:paraId="5FEF30D5">
      <w:pPr>
        <w:numPr>
          <w:ilvl w:val="0"/>
          <w:numId w:val="1"/>
        </w:numPr>
        <w:overflowPunct w:val="0"/>
        <w:spacing w:after="0" w:line="580" w:lineRule="exact"/>
        <w:ind w:left="958" w:leftChars="304" w:hanging="320" w:hangingChars="1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地方本科高校产学研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协同育人</w:t>
      </w:r>
      <w:r>
        <w:rPr>
          <w:rFonts w:ascii="Times New Roman" w:hAnsi="Times New Roman" w:eastAsia="仿宋_GB2312" w:cs="Times New Roman"/>
          <w:sz w:val="32"/>
          <w:szCs w:val="32"/>
        </w:rPr>
        <w:t>模式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改革与探索</w:t>
      </w:r>
    </w:p>
    <w:p w14:paraId="7EF6891B">
      <w:pPr>
        <w:overflowPunct w:val="0"/>
        <w:spacing w:after="0" w:line="58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 xml:space="preserve">    22.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专业课程全省统测实践探索</w:t>
      </w:r>
    </w:p>
    <w:p w14:paraId="13809F28">
      <w:pPr>
        <w:overflowPunct w:val="0"/>
        <w:spacing w:after="0" w:line="58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23.建立健全大学生实习实践制度实践探索</w:t>
      </w:r>
    </w:p>
    <w:p w14:paraId="2A9F2A03">
      <w:pPr>
        <w:overflowPunct w:val="0"/>
        <w:spacing w:after="0" w:line="58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1EA8BAFB">
      <w:pPr>
        <w:overflowPunct w:val="0"/>
        <w:spacing w:after="0" w:line="58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772EDD18">
      <w:pPr>
        <w:overflowPunct w:val="0"/>
        <w:spacing w:after="0" w:line="58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5CAFB429">
      <w:pPr>
        <w:overflowPunct w:val="0"/>
        <w:spacing w:after="0" w:line="58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737BBAEA">
      <w:pPr>
        <w:overflowPunct w:val="0"/>
        <w:spacing w:after="0" w:line="58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56952EF2">
      <w:pPr>
        <w:overflowPunct w:val="0"/>
        <w:spacing w:after="0" w:line="58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74AF27C3">
      <w:pPr>
        <w:overflowPunct w:val="0"/>
        <w:spacing w:after="0" w:line="58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70541877">
      <w:pPr>
        <w:overflowPunct w:val="0"/>
        <w:spacing w:after="0" w:line="58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110B882A">
      <w:pPr>
        <w:overflowPunct w:val="0"/>
        <w:spacing w:after="0" w:line="580" w:lineRule="exact"/>
        <w:rPr>
          <w:rFonts w:ascii="Times New Roman" w:hAnsi="Times New Roman" w:eastAsia="黑体" w:cs="Times New Roman"/>
          <w:sz w:val="32"/>
          <w:szCs w:val="32"/>
        </w:rPr>
      </w:pPr>
    </w:p>
    <w:p w14:paraId="6306E600">
      <w:pPr>
        <w:spacing w:after="0"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5" w:type="default"/>
      <w:footerReference r:id="rId6" w:type="default"/>
      <w:pgSz w:w="11906" w:h="16838"/>
      <w:pgMar w:top="1928" w:right="1418" w:bottom="1928" w:left="1418" w:header="851" w:footer="1418" w:gutter="0"/>
      <w:pgNumType w:fmt="numberInDash"/>
      <w:cols w:space="708" w:num="1"/>
      <w:docGrid w:type="linesAndChars" w:linePitch="31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4C4BA6">
    <w:pPr>
      <w:pStyle w:val="3"/>
      <w:ind w:firstLine="360"/>
      <w:jc w:val="right"/>
    </w:pPr>
    <w:r>
      <w:pict>
        <v:shape id="文本框 1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 w14:paraId="7EDA4BB0">
                <w:pPr>
                  <w:pStyle w:val="3"/>
                  <w:jc w:val="right"/>
                  <w:rPr>
                    <w:rFonts w:ascii="宋体" w:hAnsi="宋体" w:eastAsia="宋体"/>
                    <w:sz w:val="28"/>
                    <w:szCs w:val="28"/>
                  </w:rPr>
                </w:pP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instrText xml:space="preserve">PAGE   \* MERGEFORMAT</w:instrTex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/>
                    <w:sz w:val="28"/>
                    <w:szCs w:val="28"/>
                    <w:lang w:val="zh-CN"/>
                  </w:rPr>
                  <w:t>-</w: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t xml:space="preserve"> 37 -</w:t>
                </w:r>
                <w:r>
                  <w:rPr>
                    <w:rFonts w:ascii="宋体" w:hAnsi="宋体" w:eastAsia="宋体"/>
                    <w:sz w:val="28"/>
                    <w:szCs w:val="28"/>
                  </w:rPr>
                  <w:fldChar w:fldCharType="end"/>
                </w:r>
              </w:p>
              <w:p w14:paraId="3A8D62C8">
                <w:pPr>
                  <w:rPr>
                    <w:rFonts w:ascii="宋体" w:hAnsi="宋体" w:eastAsia="宋体"/>
                    <w:sz w:val="28"/>
                    <w:szCs w:val="28"/>
                  </w:rPr>
                </w:pP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522DEE">
    <w:pPr>
      <w:pStyle w:val="4"/>
      <w:pBdr>
        <w:bottom w:val="none" w:color="auto" w:sz="0" w:space="0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2B84DF"/>
    <w:multiLevelType w:val="singleLevel"/>
    <w:tmpl w:val="672B84DF"/>
    <w:lvl w:ilvl="0" w:tentative="0">
      <w:start w:val="2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trackRevisions w:val="1"/>
  <w:documentProtection w:enforcement="0"/>
  <w:defaultTabStop w:val="420"/>
  <w:drawingGridHorizontalSpacing w:val="105"/>
  <w:drawingGridVerticalSpacing w:val="158"/>
  <w:displayHorizontalDrawingGridEvery w:val="2"/>
  <w:displayVerticalDrawingGridEvery w:val="2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MyZWU1M2E4NWNhODBkNWQ2MGU3ZTgzNmRlZDQxYWEifQ=="/>
    <w:docVar w:name="KGWebUrl" w:val="https://oa.zjedu.gov.cn/aigov-service/api/iweboffice/officeServer/loadFile"/>
  </w:docVars>
  <w:rsids>
    <w:rsidRoot w:val="00172A27"/>
    <w:rsid w:val="000852EB"/>
    <w:rsid w:val="000958FF"/>
    <w:rsid w:val="0010021D"/>
    <w:rsid w:val="00172A27"/>
    <w:rsid w:val="001C3870"/>
    <w:rsid w:val="002318F8"/>
    <w:rsid w:val="002411DC"/>
    <w:rsid w:val="00317579"/>
    <w:rsid w:val="003C0078"/>
    <w:rsid w:val="00424F84"/>
    <w:rsid w:val="0044739F"/>
    <w:rsid w:val="004F4A4F"/>
    <w:rsid w:val="00542DF6"/>
    <w:rsid w:val="0057322B"/>
    <w:rsid w:val="00641C87"/>
    <w:rsid w:val="006C5DE7"/>
    <w:rsid w:val="006D207E"/>
    <w:rsid w:val="0070406F"/>
    <w:rsid w:val="00751BB9"/>
    <w:rsid w:val="007B72E5"/>
    <w:rsid w:val="007D227B"/>
    <w:rsid w:val="00836784"/>
    <w:rsid w:val="008375E4"/>
    <w:rsid w:val="009E59DF"/>
    <w:rsid w:val="00A038F3"/>
    <w:rsid w:val="00A0740B"/>
    <w:rsid w:val="00A31BF4"/>
    <w:rsid w:val="00A320C3"/>
    <w:rsid w:val="00A338AC"/>
    <w:rsid w:val="00A4549A"/>
    <w:rsid w:val="00A57215"/>
    <w:rsid w:val="00B4252A"/>
    <w:rsid w:val="00B85465"/>
    <w:rsid w:val="00B91E8B"/>
    <w:rsid w:val="00C53CE3"/>
    <w:rsid w:val="00C8795A"/>
    <w:rsid w:val="00CF2E6B"/>
    <w:rsid w:val="00D84E37"/>
    <w:rsid w:val="00E6446A"/>
    <w:rsid w:val="00F55D5C"/>
    <w:rsid w:val="00F653D2"/>
    <w:rsid w:val="00F7753D"/>
    <w:rsid w:val="00F94253"/>
    <w:rsid w:val="00FA178B"/>
    <w:rsid w:val="00FA48C3"/>
    <w:rsid w:val="00FA60DA"/>
    <w:rsid w:val="00FD53F5"/>
    <w:rsid w:val="00FD5B27"/>
    <w:rsid w:val="01AF7CDC"/>
    <w:rsid w:val="02106B2C"/>
    <w:rsid w:val="037F222B"/>
    <w:rsid w:val="04500A20"/>
    <w:rsid w:val="05064CEF"/>
    <w:rsid w:val="05F36376"/>
    <w:rsid w:val="066065D4"/>
    <w:rsid w:val="07043A2A"/>
    <w:rsid w:val="096E314D"/>
    <w:rsid w:val="097201BE"/>
    <w:rsid w:val="09A55EF7"/>
    <w:rsid w:val="0A9311AF"/>
    <w:rsid w:val="0C11491A"/>
    <w:rsid w:val="0C1C551C"/>
    <w:rsid w:val="0C435CDF"/>
    <w:rsid w:val="0C664F0E"/>
    <w:rsid w:val="0E64084E"/>
    <w:rsid w:val="0EBD72E7"/>
    <w:rsid w:val="0ED221E2"/>
    <w:rsid w:val="0FAA44B8"/>
    <w:rsid w:val="114F4D6E"/>
    <w:rsid w:val="146664A3"/>
    <w:rsid w:val="14C327DD"/>
    <w:rsid w:val="14E30095"/>
    <w:rsid w:val="15827E93"/>
    <w:rsid w:val="165C1E42"/>
    <w:rsid w:val="165E525A"/>
    <w:rsid w:val="16C93352"/>
    <w:rsid w:val="16C945D2"/>
    <w:rsid w:val="16DC3426"/>
    <w:rsid w:val="17015594"/>
    <w:rsid w:val="192C15CD"/>
    <w:rsid w:val="1A3D4E4D"/>
    <w:rsid w:val="1A5748A1"/>
    <w:rsid w:val="1A7250B4"/>
    <w:rsid w:val="1AC238E2"/>
    <w:rsid w:val="1CA87351"/>
    <w:rsid w:val="1D051A0C"/>
    <w:rsid w:val="1D496C65"/>
    <w:rsid w:val="1D8F0EF0"/>
    <w:rsid w:val="1F706A0E"/>
    <w:rsid w:val="201352DA"/>
    <w:rsid w:val="206E01F2"/>
    <w:rsid w:val="20941972"/>
    <w:rsid w:val="21B55BF5"/>
    <w:rsid w:val="21C91E8E"/>
    <w:rsid w:val="22502948"/>
    <w:rsid w:val="230C2D63"/>
    <w:rsid w:val="24282F9F"/>
    <w:rsid w:val="258832A2"/>
    <w:rsid w:val="26814DCD"/>
    <w:rsid w:val="273D3202"/>
    <w:rsid w:val="27982E59"/>
    <w:rsid w:val="28DB7F84"/>
    <w:rsid w:val="293252CF"/>
    <w:rsid w:val="29C42E79"/>
    <w:rsid w:val="2B1C1993"/>
    <w:rsid w:val="2D2368E4"/>
    <w:rsid w:val="2D756F75"/>
    <w:rsid w:val="2DCC5E87"/>
    <w:rsid w:val="2F2730EA"/>
    <w:rsid w:val="2F3334D1"/>
    <w:rsid w:val="2FDE3F6D"/>
    <w:rsid w:val="302F1268"/>
    <w:rsid w:val="30416D14"/>
    <w:rsid w:val="31A77511"/>
    <w:rsid w:val="32DB6DE6"/>
    <w:rsid w:val="33A44255"/>
    <w:rsid w:val="34107060"/>
    <w:rsid w:val="344A56C2"/>
    <w:rsid w:val="34D036A8"/>
    <w:rsid w:val="35F2092E"/>
    <w:rsid w:val="38733B7F"/>
    <w:rsid w:val="38F96034"/>
    <w:rsid w:val="39510182"/>
    <w:rsid w:val="3A386119"/>
    <w:rsid w:val="3A9F7B2B"/>
    <w:rsid w:val="3AEF713F"/>
    <w:rsid w:val="3B8F34C7"/>
    <w:rsid w:val="3BA32C97"/>
    <w:rsid w:val="3C874F3C"/>
    <w:rsid w:val="3DE96F50"/>
    <w:rsid w:val="3E161E91"/>
    <w:rsid w:val="3F7B3B29"/>
    <w:rsid w:val="404A652E"/>
    <w:rsid w:val="41291481"/>
    <w:rsid w:val="41307D5B"/>
    <w:rsid w:val="4200230E"/>
    <w:rsid w:val="42B60FD3"/>
    <w:rsid w:val="43574E9E"/>
    <w:rsid w:val="45F7148B"/>
    <w:rsid w:val="469653A4"/>
    <w:rsid w:val="47037453"/>
    <w:rsid w:val="475E0CE5"/>
    <w:rsid w:val="47F56085"/>
    <w:rsid w:val="484E73B5"/>
    <w:rsid w:val="48685606"/>
    <w:rsid w:val="490B0ED6"/>
    <w:rsid w:val="49135A8A"/>
    <w:rsid w:val="496701BF"/>
    <w:rsid w:val="49943D38"/>
    <w:rsid w:val="49E45922"/>
    <w:rsid w:val="49F4493A"/>
    <w:rsid w:val="4AB274D1"/>
    <w:rsid w:val="4C8A3591"/>
    <w:rsid w:val="4E1B17F6"/>
    <w:rsid w:val="4EE0118B"/>
    <w:rsid w:val="4F164C30"/>
    <w:rsid w:val="4F8645F2"/>
    <w:rsid w:val="4FD71DCA"/>
    <w:rsid w:val="50CE470C"/>
    <w:rsid w:val="50E459A8"/>
    <w:rsid w:val="50F91300"/>
    <w:rsid w:val="51A541B8"/>
    <w:rsid w:val="520A354D"/>
    <w:rsid w:val="52CB2208"/>
    <w:rsid w:val="534817ED"/>
    <w:rsid w:val="542B6DA7"/>
    <w:rsid w:val="54CB493F"/>
    <w:rsid w:val="55722375"/>
    <w:rsid w:val="5575733A"/>
    <w:rsid w:val="558C7D42"/>
    <w:rsid w:val="562D16E8"/>
    <w:rsid w:val="56BB2627"/>
    <w:rsid w:val="577F7B9A"/>
    <w:rsid w:val="57AC4B34"/>
    <w:rsid w:val="58245681"/>
    <w:rsid w:val="59257D19"/>
    <w:rsid w:val="59610775"/>
    <w:rsid w:val="59A84A62"/>
    <w:rsid w:val="59F31E51"/>
    <w:rsid w:val="5A0049D5"/>
    <w:rsid w:val="5A05307B"/>
    <w:rsid w:val="5A472288"/>
    <w:rsid w:val="5AA238C2"/>
    <w:rsid w:val="5B2F08C9"/>
    <w:rsid w:val="5B3031DB"/>
    <w:rsid w:val="5BC9646E"/>
    <w:rsid w:val="5BD00871"/>
    <w:rsid w:val="5D4570F9"/>
    <w:rsid w:val="5E356936"/>
    <w:rsid w:val="5F641A57"/>
    <w:rsid w:val="5FBF0E7B"/>
    <w:rsid w:val="6090233B"/>
    <w:rsid w:val="625F6DE6"/>
    <w:rsid w:val="631F38A6"/>
    <w:rsid w:val="63D50FF4"/>
    <w:rsid w:val="64695FDB"/>
    <w:rsid w:val="65AC2054"/>
    <w:rsid w:val="67E73079"/>
    <w:rsid w:val="68164DEB"/>
    <w:rsid w:val="68B16EE5"/>
    <w:rsid w:val="68C17A4B"/>
    <w:rsid w:val="6ABB1386"/>
    <w:rsid w:val="6AF44537"/>
    <w:rsid w:val="6AFA6A01"/>
    <w:rsid w:val="6B754D50"/>
    <w:rsid w:val="6BBE6019"/>
    <w:rsid w:val="6BE95385"/>
    <w:rsid w:val="6C102A59"/>
    <w:rsid w:val="6C3D0FDA"/>
    <w:rsid w:val="6C720987"/>
    <w:rsid w:val="6CB22030"/>
    <w:rsid w:val="6E1C4541"/>
    <w:rsid w:val="6EC70962"/>
    <w:rsid w:val="6F4C562B"/>
    <w:rsid w:val="6F9C255F"/>
    <w:rsid w:val="6FB145DF"/>
    <w:rsid w:val="704834BA"/>
    <w:rsid w:val="70FA782A"/>
    <w:rsid w:val="71A118AB"/>
    <w:rsid w:val="71DA6735"/>
    <w:rsid w:val="73130A9F"/>
    <w:rsid w:val="736D7A99"/>
    <w:rsid w:val="7450625B"/>
    <w:rsid w:val="74E41D20"/>
    <w:rsid w:val="76BB24DB"/>
    <w:rsid w:val="76C836CF"/>
    <w:rsid w:val="76E475F4"/>
    <w:rsid w:val="77955B65"/>
    <w:rsid w:val="77A52029"/>
    <w:rsid w:val="77FDCC9E"/>
    <w:rsid w:val="787A6443"/>
    <w:rsid w:val="790F2F4C"/>
    <w:rsid w:val="792D0030"/>
    <w:rsid w:val="79713807"/>
    <w:rsid w:val="798C1B0C"/>
    <w:rsid w:val="79FF50B4"/>
    <w:rsid w:val="7AEB1622"/>
    <w:rsid w:val="7AFF2ECA"/>
    <w:rsid w:val="7B022A99"/>
    <w:rsid w:val="7B2D7BE1"/>
    <w:rsid w:val="7C602214"/>
    <w:rsid w:val="7CD560A6"/>
    <w:rsid w:val="7CF5117A"/>
    <w:rsid w:val="7E204EA2"/>
    <w:rsid w:val="7F4956B3"/>
    <w:rsid w:val="7F873B0C"/>
    <w:rsid w:val="7FAA42AF"/>
    <w:rsid w:val="9F7DAB05"/>
    <w:rsid w:val="DAFF4502"/>
    <w:rsid w:val="DDBDE3C5"/>
    <w:rsid w:val="EEFEF29B"/>
    <w:rsid w:val="FEF7FBCF"/>
    <w:rsid w:val="FFFFED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批注框文本 Char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10">
    <w:name w:val="Default"/>
    <w:unhideWhenUsed/>
    <w:qFormat/>
    <w:uiPriority w:val="99"/>
    <w:pPr>
      <w:widowControl w:val="0"/>
      <w:autoSpaceDE w:val="0"/>
      <w:autoSpaceDN w:val="0"/>
      <w:adjustRightInd w:val="0"/>
      <w:spacing w:after="160" w:line="259" w:lineRule="auto"/>
    </w:pPr>
    <w:rPr>
      <w:rFonts w:hint="eastAsia" w:ascii="仿宋_GB2312" w:hAnsi="仿宋_GB2312" w:eastAsia="仿宋_GB2312" w:cs="Times New Roman"/>
      <w:color w:val="000000"/>
      <w:sz w:val="24"/>
      <w:lang w:val="en-US" w:eastAsia="zh-CN" w:bidi="ar-SA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paragraph" w:customStyle="1" w:styleId="12">
    <w:name w:val="列出段落1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浙江省教育厅</Company>
  <Pages>2</Pages>
  <Words>620</Words>
  <Characters>664</Characters>
  <Lines>49</Lines>
  <Paragraphs>13</Paragraphs>
  <TotalTime>157256160</TotalTime>
  <ScaleCrop>false</ScaleCrop>
  <LinksUpToDate>false</LinksUpToDate>
  <CharactersWithSpaces>672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2022-08-30T14:57:00Z</dcterms:created>
  <dc:creator>傅霞</dc:creator>
  <cp:lastModifiedBy>雨知道</cp:lastModifiedBy>
  <cp:lastPrinted>2025-10-22T08:17:00Z</cp:lastPrinted>
  <dcterms:modified xsi:type="dcterms:W3CDTF">2025-10-25T10:31:43Z</dcterms:modified>
  <dc:title>浙江省教育厅办公室关于组织2025年本科和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C0E816067CD3401C9570E7FD83450D59_13</vt:lpwstr>
  </property>
  <property fmtid="{D5CDD505-2E9C-101B-9397-08002B2CF9AE}" pid="3" name="KSOProductBuildVer">
    <vt:lpwstr>2052-12.1.0.22529</vt:lpwstr>
  </property>
  <property fmtid="{D5CDD505-2E9C-101B-9397-08002B2CF9AE}" pid="4" name="KSOTemplateDocerSaveRecord">
    <vt:lpwstr>eyJoZGlkIjoiYTQ4NDQxZmEzYTMyNjJiMjUyNDM1MTE1NjBmYzc4NTUiLCJ1c2VySWQiOiI3OTgwNTY3OTEifQ==</vt:lpwstr>
  </property>
</Properties>
</file>