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填报补充说明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数据请在工作表20211和20212中填写。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第2行为非“实践课”示例数据：其中绿底字段学院编号可不填。白底字段系统导出和匹配的数据，若信息有误请更正补全。黄底字段需学院补充填写。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第3行为“实践课”示例数据：其中带“/”的单元格，可根据实际情况选填或不填。（比如实习，选课人数为带队学生数，教学地点填实习学校或单位）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课程总学时=理论教学学时+实践教学学时+实验教学学时。目前保留系统导出的数据，各学院根据实际情况修改，无学时填0，不能空。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表中“课程类别”、“课程性质”和“课程类型”这三列都是系统导出，其中“课程类别”如果不全请务必补全，有多余请删除多余项，只留一项（优先级：专业课&gt;公共课）。（建议教务系统里去完善下，可避免出现信息不全。），“课程性质”保留了系统导出的选修和必修两个选项，请按填报要求再细化到专业必修、专业选修、公共必修、公共选修。“课程类型”检查下有无不全或者错误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6.请保留现有的教学班号，便于统计每学期开设的教学班数量。实践课中如教育实习和毕业论文，将多位有相关工作量的老师可随机填入现有教学班。对于带队老师的实习工作量，一位带队老师只填合计工作量。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教学班具有唯一性，同一个教学班中教师姓名不能重复出现。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每门课程课时落实到具体任课教师。多人合上的、待定的、系（专业）教师组等为任课教师的，课时需细化到每位具体任课教师。如理论课中1个教学班有2位任课教师，则分两行计算相应课时。</w:t>
      </w:r>
      <w:bookmarkStart w:id="0" w:name="_GoBack"/>
      <w:bookmarkEnd w:id="0"/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教材信息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与</w:t>
      </w:r>
      <w:r>
        <w:rPr>
          <w:rFonts w:hint="eastAsia" w:ascii="仿宋_GB2312" w:hAnsi="仿宋_GB2312" w:eastAsia="仿宋_GB2312" w:cs="仿宋_GB2312"/>
          <w:sz w:val="28"/>
          <w:szCs w:val="28"/>
        </w:rPr>
        <w:t>教务系统数据已匹配，但部分信息不全或错误的请补全或更正。教材使用情况中的自编，是指本校教师主编且已出版的教材。</w:t>
      </w:r>
    </w:p>
    <w:p>
      <w:pPr>
        <w:numPr>
          <w:numId w:val="0"/>
        </w:numPr>
        <w:ind w:left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/>
        </w:rPr>
        <w:t>10.</w:t>
      </w:r>
      <w:r>
        <w:rPr>
          <w:rFonts w:hint="eastAsia" w:ascii="仿宋_GB2312" w:hAnsi="仿宋_GB2312" w:eastAsia="仿宋_GB2312" w:cs="仿宋_GB2312"/>
          <w:sz w:val="28"/>
          <w:szCs w:val="28"/>
        </w:rPr>
        <w:t>课时分值=系数后课时；表中系数1为课堂教学工作量系数K1，同一课程不同K1系数就高计算（详情查看教学工作量计算办法中教学工作量计算部分）。系数2和系数3暂不使用，请设置为1。</w:t>
      </w:r>
    </w:p>
    <w:p>
      <w:pPr>
        <w:numPr>
          <w:numId w:val="0"/>
        </w:numPr>
        <w:ind w:left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/>
        </w:rPr>
        <w:t>11.</w:t>
      </w:r>
      <w:r>
        <w:rPr>
          <w:rFonts w:hint="eastAsia" w:ascii="仿宋_GB2312" w:hAnsi="仿宋_GB2312" w:eastAsia="仿宋_GB2312" w:cs="仿宋_GB2312"/>
          <w:sz w:val="28"/>
          <w:szCs w:val="28"/>
        </w:rPr>
        <w:t>网址为：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</w:rPr>
        <w:t>http://10.1.81.101/。各学院账号是以学院简称的首字母，初始密码默认和账号名相同。表中所有学院编号可不填，若想填，可以查看学院编号（学院编号和教务系统统一）。</w:t>
      </w:r>
    </w:p>
    <w:p>
      <w:pPr>
        <w:numPr>
          <w:numId w:val="0"/>
        </w:numPr>
        <w:ind w:left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/>
        </w:rPr>
        <w:t>12.</w:t>
      </w:r>
      <w:r>
        <w:rPr>
          <w:rFonts w:hint="eastAsia" w:ascii="仿宋_GB2312" w:hAnsi="仿宋_GB2312" w:eastAsia="仿宋_GB2312" w:cs="仿宋_GB2312"/>
          <w:sz w:val="28"/>
          <w:szCs w:val="28"/>
        </w:rPr>
        <w:t>导入数据请使用模板纯数据导入：导入前请删除无关数据，包括《填报说明》、《本科实验场所名称代码》。数据建议按粘贴数字格式，以便消除原有数据匹配格式。</w:t>
      </w:r>
    </w:p>
    <w:p>
      <w:pPr>
        <w:numPr>
          <w:numId w:val="0"/>
        </w:numPr>
        <w:ind w:left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/>
        </w:rPr>
        <w:t>13.</w:t>
      </w:r>
      <w:r>
        <w:rPr>
          <w:rFonts w:hint="eastAsia" w:ascii="仿宋_GB2312" w:hAnsi="仿宋_GB2312" w:eastAsia="仿宋_GB2312" w:cs="仿宋_GB2312"/>
          <w:sz w:val="28"/>
          <w:szCs w:val="28"/>
        </w:rPr>
        <w:t>表格中的其他填报内容原有数据不全或不准确，可补充、更正或删除。请严格按填写说明中的选项填写，否则无法导入系统。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10CDD7"/>
    <w:multiLevelType w:val="singleLevel"/>
    <w:tmpl w:val="F610CDD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03139"/>
    <w:rsid w:val="77D0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2022-07-01T02:14:00Z</dcterms:created>
  <dc:creator>许建平</dc:creator>
  <cp:lastModifiedBy>许建平</cp:lastModifiedBy>
  <dcterms:modified xsi:type="dcterms:W3CDTF">2022-07-01T02:22:05Z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82189149403040F781084957C7C24629</vt:lpwstr>
  </property>
</Properties>
</file>