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628FE6">
      <w:pPr>
        <w:spacing w:after="312" w:afterLines="100" w:line="560" w:lineRule="exact"/>
        <w:jc w:val="center"/>
        <w:rPr>
          <w:rFonts w:hint="eastAsia" w:ascii="方正小标宋简体" w:hAnsi="宋体" w:eastAsia="方正小标宋简体" w:cs="宋体"/>
          <w:b/>
          <w:kern w:val="0"/>
          <w:sz w:val="44"/>
          <w:szCs w:val="44"/>
        </w:rPr>
      </w:pPr>
      <w:r>
        <w:rPr>
          <w:rFonts w:hint="eastAsia" w:ascii="方正小标宋简体" w:hAnsi="宋体" w:eastAsia="方正小标宋简体" w:cs="宋体"/>
          <w:b/>
          <w:kern w:val="0"/>
          <w:sz w:val="44"/>
          <w:szCs w:val="44"/>
        </w:rPr>
        <w:t>关于202</w:t>
      </w:r>
      <w:r>
        <w:rPr>
          <w:rFonts w:hint="eastAsia" w:ascii="方正小标宋简体" w:hAnsi="宋体" w:eastAsia="方正小标宋简体" w:cs="宋体"/>
          <w:b/>
          <w:kern w:val="0"/>
          <w:sz w:val="44"/>
          <w:szCs w:val="44"/>
          <w:lang w:val="en-US" w:eastAsia="zh-CN"/>
        </w:rPr>
        <w:t>5</w:t>
      </w:r>
      <w:r>
        <w:rPr>
          <w:rFonts w:hint="eastAsia" w:ascii="方正小标宋简体" w:hAnsi="宋体" w:eastAsia="方正小标宋简体" w:cs="宋体"/>
          <w:b/>
          <w:kern w:val="0"/>
          <w:sz w:val="44"/>
          <w:szCs w:val="44"/>
        </w:rPr>
        <w:t>-202</w:t>
      </w:r>
      <w:r>
        <w:rPr>
          <w:rFonts w:hint="eastAsia" w:ascii="方正小标宋简体" w:hAnsi="宋体" w:eastAsia="方正小标宋简体" w:cs="宋体"/>
          <w:b/>
          <w:kern w:val="0"/>
          <w:sz w:val="44"/>
          <w:szCs w:val="44"/>
          <w:lang w:val="en-US" w:eastAsia="zh-CN"/>
        </w:rPr>
        <w:t>6</w:t>
      </w:r>
      <w:r>
        <w:rPr>
          <w:rFonts w:hint="eastAsia" w:ascii="方正小标宋简体" w:hAnsi="宋体" w:eastAsia="方正小标宋简体" w:cs="宋体"/>
          <w:b/>
          <w:kern w:val="0"/>
          <w:sz w:val="44"/>
          <w:szCs w:val="44"/>
        </w:rPr>
        <w:t>学年第一学期新生排课、选课相关工作的通知</w:t>
      </w:r>
    </w:p>
    <w:p w14:paraId="5DFEB2C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285" w:right="0" w:firstLine="375"/>
        <w:jc w:val="both"/>
        <w:rPr>
          <w:rFonts w:hint="eastAsia" w:ascii="微软雅黑" w:hAnsi="微软雅黑" w:eastAsia="微软雅黑" w:cs="微软雅黑"/>
          <w:i w:val="0"/>
          <w:iCs w:val="0"/>
          <w:caps w:val="0"/>
          <w:color w:val="000000"/>
          <w:spacing w:val="0"/>
          <w:sz w:val="22"/>
          <w:szCs w:val="22"/>
        </w:rPr>
      </w:pPr>
      <w:r>
        <w:rPr>
          <w:rFonts w:ascii="仿宋_GB2312" w:hAnsi="仿宋_GB2312" w:eastAsia="仿宋_GB2312" w:cs="仿宋_GB2312"/>
          <w:i w:val="0"/>
          <w:iCs w:val="0"/>
          <w:caps w:val="0"/>
          <w:color w:val="000000"/>
          <w:spacing w:val="0"/>
          <w:kern w:val="0"/>
          <w:sz w:val="31"/>
          <w:szCs w:val="31"/>
          <w:shd w:val="clear" w:fill="FFFFFF"/>
          <w:lang w:val="en-US" w:eastAsia="zh-CN" w:bidi="ar"/>
        </w:rPr>
        <w:t>各学院：</w:t>
      </w:r>
    </w:p>
    <w:p w14:paraId="2ED5D4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现将202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5</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-202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6</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学年第一学期202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5</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级新生排课、选课工作通知如下：</w:t>
      </w:r>
    </w:p>
    <w:p w14:paraId="17CEAB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0"/>
        <w:jc w:val="both"/>
        <w:rPr>
          <w:rFonts w:hint="eastAsia" w:ascii="微软雅黑" w:hAnsi="微软雅黑" w:eastAsia="微软雅黑" w:cs="微软雅黑"/>
          <w:i w:val="0"/>
          <w:iCs w:val="0"/>
          <w:caps w:val="0"/>
          <w:color w:val="000000"/>
          <w:spacing w:val="0"/>
          <w:sz w:val="22"/>
          <w:szCs w:val="22"/>
        </w:rPr>
      </w:pPr>
      <w:r>
        <w:rPr>
          <w:rStyle w:val="6"/>
          <w:rFonts w:hint="default" w:ascii="仿宋_GB2312" w:hAnsi="仿宋_GB2312" w:eastAsia="仿宋_GB2312" w:cs="仿宋_GB2312"/>
          <w:i w:val="0"/>
          <w:iCs w:val="0"/>
          <w:caps w:val="0"/>
          <w:color w:val="000000"/>
          <w:spacing w:val="0"/>
          <w:kern w:val="0"/>
          <w:sz w:val="31"/>
          <w:szCs w:val="31"/>
          <w:shd w:val="clear" w:fill="FFFFFF"/>
          <w:lang w:val="en-US" w:eastAsia="zh-CN" w:bidi="ar"/>
        </w:rPr>
        <w:t>一、排课、选课相关工作安排</w:t>
      </w:r>
    </w:p>
    <w:p w14:paraId="4FA8F3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1.根据202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5</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年招生计划，设置班级人数，于</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日前报送教务科。留学生单独成班数据同步报送；</w:t>
      </w:r>
    </w:p>
    <w:p w14:paraId="4C7220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日前将202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5</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级教学计划落实到教务系统；</w:t>
      </w:r>
    </w:p>
    <w:p w14:paraId="6332B06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3.</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日至</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24</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日各开课学院（部门）将公共课教学任务落实到系统，并做好排课准备；</w:t>
      </w:r>
    </w:p>
    <w:p w14:paraId="5A848DA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4.</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25</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日至</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31</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日选课中心会同各开课学院（部门）排公共课，公共体育课由体育学院自行排课并于</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8日</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前输入系统；</w:t>
      </w:r>
    </w:p>
    <w:p w14:paraId="209CBD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5.9月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日至9月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日各学院落实</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专业课</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教学任务、排定课表；</w:t>
      </w:r>
    </w:p>
    <w:p w14:paraId="65FF8D5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6.9月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日至</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11</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日选课中心汇总数据，编印选课手册；</w:t>
      </w:r>
    </w:p>
    <w:p w14:paraId="500119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7.</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7日前各学院组织新生选课指导，</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17</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8日初选，</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23</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25</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日补选确认。</w:t>
      </w:r>
    </w:p>
    <w:p w14:paraId="4D459F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0"/>
        <w:jc w:val="both"/>
        <w:rPr>
          <w:rFonts w:hint="eastAsia" w:ascii="微软雅黑" w:hAnsi="微软雅黑" w:eastAsia="微软雅黑" w:cs="微软雅黑"/>
          <w:i w:val="0"/>
          <w:iCs w:val="0"/>
          <w:caps w:val="0"/>
          <w:color w:val="000000"/>
          <w:spacing w:val="0"/>
          <w:sz w:val="22"/>
          <w:szCs w:val="22"/>
        </w:rPr>
      </w:pPr>
      <w:r>
        <w:rPr>
          <w:rStyle w:val="6"/>
          <w:rFonts w:hint="default" w:ascii="仿宋_GB2312" w:hAnsi="仿宋_GB2312" w:eastAsia="仿宋_GB2312" w:cs="仿宋_GB2312"/>
          <w:i w:val="0"/>
          <w:iCs w:val="0"/>
          <w:caps w:val="0"/>
          <w:color w:val="000000"/>
          <w:spacing w:val="0"/>
          <w:kern w:val="0"/>
          <w:sz w:val="31"/>
          <w:szCs w:val="31"/>
          <w:shd w:val="clear" w:fill="FFFFFF"/>
          <w:lang w:val="en-US" w:eastAsia="zh-CN" w:bidi="ar"/>
        </w:rPr>
        <w:t>二、公共课排课具体安排</w:t>
      </w:r>
    </w:p>
    <w:p w14:paraId="407C784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1.教学任务落实</w:t>
      </w:r>
    </w:p>
    <w:p w14:paraId="0ED3DD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本学期开设包括大学外语、大学语文、计算机应用、高等数学、思想道德与法治、中国近现代史纲要、大学生心理调试与发展、形势与政策、军事理论、大学体育、汉语、大学物理（预修）等公共课程。</w:t>
      </w:r>
    </w:p>
    <w:p w14:paraId="37545D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20" w:firstLineChars="200"/>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各开课学院（部门）应在排课之前初步落实好教师具体承担的教学任务，参照下表填写后告知选课中心。</w:t>
      </w:r>
    </w:p>
    <w:tbl>
      <w:tblPr>
        <w:tblStyle w:val="4"/>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1922"/>
        <w:gridCol w:w="1127"/>
        <w:gridCol w:w="1260"/>
        <w:gridCol w:w="1422"/>
        <w:gridCol w:w="1938"/>
        <w:gridCol w:w="847"/>
      </w:tblGrid>
      <w:tr w14:paraId="1731E1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92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9C4B4B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课程名称</w:t>
            </w:r>
          </w:p>
        </w:tc>
        <w:tc>
          <w:tcPr>
            <w:tcW w:w="1127"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59290EC">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任课教师</w:t>
            </w: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CA7FB59">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Style w:val="6"/>
                <w:rFonts w:asciiTheme="minorHAnsi" w:hAnsiTheme="minorHAnsi" w:eastAsiaTheme="minorEastAsia" w:cstheme="minorBidi"/>
                <w:kern w:val="0"/>
                <w:sz w:val="19"/>
                <w:szCs w:val="19"/>
                <w:lang w:val="en-US" w:eastAsia="zh-CN" w:bidi="ar"/>
              </w:rPr>
              <w:t>拟授课班级</w:t>
            </w:r>
          </w:p>
        </w:tc>
        <w:tc>
          <w:tcPr>
            <w:tcW w:w="142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6A702CE5">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授课班级人数</w:t>
            </w:r>
          </w:p>
        </w:tc>
        <w:tc>
          <w:tcPr>
            <w:tcW w:w="1938"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E0F43D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教室使用要求</w:t>
            </w:r>
          </w:p>
        </w:tc>
        <w:tc>
          <w:tcPr>
            <w:tcW w:w="847"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8C7FCA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备注</w:t>
            </w:r>
          </w:p>
        </w:tc>
      </w:tr>
      <w:tr w14:paraId="46AE3E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1922"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top"/>
          </w:tcPr>
          <w:p w14:paraId="79F3EF04">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Fonts w:ascii="Calibri" w:hAnsi="Calibri" w:eastAsia="Calibri" w:cs="Calibri"/>
                <w:kern w:val="0"/>
                <w:sz w:val="24"/>
                <w:szCs w:val="24"/>
                <w:lang w:val="en-US" w:eastAsia="zh-CN" w:bidi="ar"/>
              </w:rPr>
              <w:t> </w:t>
            </w:r>
          </w:p>
        </w:tc>
        <w:tc>
          <w:tcPr>
            <w:tcW w:w="112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top"/>
          </w:tcPr>
          <w:p w14:paraId="73268EC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Fonts w:hint="default" w:ascii="Calibri" w:hAnsi="Calibri" w:eastAsia="Calibri" w:cs="Calibri"/>
                <w:kern w:val="0"/>
                <w:sz w:val="24"/>
                <w:szCs w:val="24"/>
                <w:lang w:val="en-US" w:eastAsia="zh-CN" w:bidi="ar"/>
              </w:rPr>
              <w:t> </w:t>
            </w:r>
          </w:p>
        </w:tc>
        <w:tc>
          <w:tcPr>
            <w:tcW w:w="126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top"/>
          </w:tcPr>
          <w:p w14:paraId="63983CA4">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Fonts w:hint="default" w:ascii="Calibri" w:hAnsi="Calibri" w:eastAsia="Calibri" w:cs="Calibri"/>
                <w:kern w:val="0"/>
                <w:sz w:val="24"/>
                <w:szCs w:val="24"/>
                <w:lang w:val="en-US" w:eastAsia="zh-CN" w:bidi="ar"/>
              </w:rPr>
              <w:t> </w:t>
            </w:r>
          </w:p>
        </w:tc>
        <w:tc>
          <w:tcPr>
            <w:tcW w:w="1422"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top"/>
          </w:tcPr>
          <w:p w14:paraId="1CD01AC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Fonts w:hint="default" w:ascii="Calibri" w:hAnsi="Calibri" w:eastAsia="Calibri" w:cs="Calibri"/>
                <w:kern w:val="0"/>
                <w:sz w:val="24"/>
                <w:szCs w:val="24"/>
                <w:lang w:val="en-US" w:eastAsia="zh-CN" w:bidi="ar"/>
              </w:rPr>
              <w:t> </w:t>
            </w:r>
          </w:p>
        </w:tc>
        <w:tc>
          <w:tcPr>
            <w:tcW w:w="1938"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top"/>
          </w:tcPr>
          <w:p w14:paraId="4376ECC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Fonts w:hint="default" w:ascii="Calibri" w:hAnsi="Calibri" w:eastAsia="Calibri" w:cs="Calibri"/>
                <w:kern w:val="0"/>
                <w:sz w:val="24"/>
                <w:szCs w:val="24"/>
                <w:lang w:val="en-US" w:eastAsia="zh-CN" w:bidi="ar"/>
              </w:rPr>
              <w:t> </w:t>
            </w:r>
          </w:p>
        </w:tc>
        <w:tc>
          <w:tcPr>
            <w:tcW w:w="84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top"/>
          </w:tcPr>
          <w:p w14:paraId="2AD5996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Fonts w:hint="default" w:ascii="Calibri" w:hAnsi="Calibri" w:eastAsia="Calibri" w:cs="Calibri"/>
                <w:kern w:val="0"/>
                <w:sz w:val="24"/>
                <w:szCs w:val="24"/>
                <w:lang w:val="en-US" w:eastAsia="zh-CN" w:bidi="ar"/>
              </w:rPr>
              <w:t> </w:t>
            </w:r>
          </w:p>
        </w:tc>
      </w:tr>
    </w:tbl>
    <w:p w14:paraId="7FBFC23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26" w:lineRule="atLeast"/>
        <w:ind w:left="0" w:right="0" w:firstLine="0"/>
        <w:jc w:val="both"/>
        <w:rPr>
          <w:rFonts w:hint="eastAsia" w:ascii="微软雅黑" w:hAnsi="微软雅黑" w:eastAsia="微软雅黑" w:cs="微软雅黑"/>
          <w:i w:val="0"/>
          <w:iCs w:val="0"/>
          <w:caps w:val="0"/>
          <w:color w:val="000000"/>
          <w:spacing w:val="0"/>
          <w:sz w:val="22"/>
          <w:szCs w:val="22"/>
        </w:rPr>
      </w:pPr>
      <w:r>
        <w:rPr>
          <w:rStyle w:val="6"/>
          <w:rFonts w:hint="eastAsia" w:ascii="微软雅黑" w:hAnsi="微软雅黑" w:eastAsia="微软雅黑" w:cs="微软雅黑"/>
          <w:i w:val="0"/>
          <w:iCs w:val="0"/>
          <w:caps w:val="0"/>
          <w:color w:val="000000"/>
          <w:spacing w:val="0"/>
          <w:kern w:val="0"/>
          <w:sz w:val="22"/>
          <w:szCs w:val="22"/>
          <w:shd w:val="clear" w:fill="FFFFFF"/>
          <w:lang w:val="en-US" w:eastAsia="zh-CN" w:bidi="ar"/>
        </w:rPr>
        <w:t>*开课班级人数参照我校2025年招生计划估算；如安排过程需要拆班合班，务必注意具体人数变动情况，并与专业课开设学院协调安排方式。</w:t>
      </w:r>
    </w:p>
    <w:p w14:paraId="056DB4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2.排课日程安排</w:t>
      </w:r>
    </w:p>
    <w:p w14:paraId="1B9E2D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各门公共课排课工作须及时完成。相关开课学院（部门）在相应时间段安排有关人员到选课中心参与排课。具体日程如下表：</w:t>
      </w:r>
    </w:p>
    <w:tbl>
      <w:tblPr>
        <w:tblStyle w:val="4"/>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665"/>
        <w:gridCol w:w="2847"/>
        <w:gridCol w:w="1763"/>
        <w:gridCol w:w="1246"/>
        <w:gridCol w:w="1995"/>
      </w:tblGrid>
      <w:tr w14:paraId="383F72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A08256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序号</w:t>
            </w:r>
          </w:p>
        </w:tc>
        <w:tc>
          <w:tcPr>
            <w:tcW w:w="2847"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69FF9B2">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课程名称</w:t>
            </w:r>
          </w:p>
        </w:tc>
        <w:tc>
          <w:tcPr>
            <w:tcW w:w="1763"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314416C2">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开课学院（部门）</w:t>
            </w:r>
          </w:p>
        </w:tc>
        <w:tc>
          <w:tcPr>
            <w:tcW w:w="1246"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F7F41E4">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排课时间</w:t>
            </w:r>
          </w:p>
        </w:tc>
        <w:tc>
          <w:tcPr>
            <w:tcW w:w="199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255FFC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备注</w:t>
            </w:r>
          </w:p>
        </w:tc>
      </w:tr>
      <w:tr w14:paraId="2284E5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1A3BCCA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1</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39E2D3E5">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asciiTheme="minorHAnsi" w:hAnsiTheme="minorHAnsi" w:eastAsiaTheme="minorEastAsia" w:cstheme="minorBidi"/>
                <w:kern w:val="0"/>
                <w:sz w:val="22"/>
                <w:szCs w:val="22"/>
                <w:lang w:val="en-US" w:eastAsia="zh-CN" w:bidi="ar"/>
              </w:rPr>
              <w:t>大学外语（一）</w:t>
            </w:r>
            <w:r>
              <w:rPr>
                <w:rFonts w:hint="eastAsia" w:cstheme="minorBidi"/>
                <w:kern w:val="0"/>
                <w:sz w:val="22"/>
                <w:szCs w:val="22"/>
                <w:lang w:val="en-US" w:eastAsia="zh-CN" w:bidi="ar"/>
              </w:rPr>
              <w:t>、雅思</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43B02D4">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外国语学院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6B04A9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8.25</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0DAC3F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4D7B3D4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C7119AC">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2</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EC85D3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思想道德与法治</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6E0D369">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马克思主义学院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73ED6C25">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8.26</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5DBD1F90">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理工科专业</w:t>
            </w:r>
          </w:p>
        </w:tc>
      </w:tr>
      <w:tr w14:paraId="174829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E376116">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3</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ADB142C">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中国近现代史纲要</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E4B30C0">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马克思主义学院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3750FD7">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8.26</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2FB33E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文科专业，历史学除外</w:t>
            </w:r>
          </w:p>
        </w:tc>
      </w:tr>
      <w:tr w14:paraId="6A26070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6EE58DE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4</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20B12F7">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大学物理（预修）</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BED1C9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物电学院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556E71F9">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8.27</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0149AD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49CB40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893006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5</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B58D30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大学语文（文）</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377157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人文学院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2870A4DB">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8.27</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68182FC6">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文科专业自主设置</w:t>
            </w:r>
          </w:p>
        </w:tc>
      </w:tr>
      <w:tr w14:paraId="0CF99A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436CA3CD">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7</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ED7D0F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计算机应用（A、B）</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5D93C2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计算机学院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5CC451C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8.28</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79243BD6">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7C4753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41B5793D">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8</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867F5EA">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高等数学</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6D82AEE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数学学院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7E1BA52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8.28</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32CFD2D">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7310F77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F4C6FC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9</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3C28314">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形势与政策（一）</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D918EB7">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马克思主义学院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023D043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8.29</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3B1DD92C">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2EF9B18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6AED2655">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10</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2A13293A">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大学生心理调适与发展（一）</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57B00862">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学生处</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8B6C80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8.29</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16E8B52">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383B55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0D5BE496">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11</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1BAF8D0">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大学生心理调适与发展（二）</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5AD44D3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学生处</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E71594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8.29</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63FB6A4A">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348C76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1F20D6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12</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01DE601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asciiTheme="minorHAnsi" w:hAnsiTheme="minorHAnsi" w:eastAsiaTheme="minorEastAsia" w:cstheme="minorBidi"/>
                <w:kern w:val="0"/>
                <w:sz w:val="22"/>
                <w:szCs w:val="22"/>
                <w:lang w:val="en-US" w:eastAsia="zh-CN" w:bidi="ar"/>
              </w:rPr>
              <w:t>军事理论</w:t>
            </w:r>
            <w:r>
              <w:rPr>
                <w:rFonts w:hint="eastAsia" w:cstheme="minorBidi"/>
                <w:kern w:val="0"/>
                <w:sz w:val="22"/>
                <w:szCs w:val="22"/>
                <w:lang w:val="en-US" w:eastAsia="zh-CN" w:bidi="ar"/>
              </w:rPr>
              <w:t>、军事技能</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24E5B18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学生处</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0004600">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8.30</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5641CF0">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124CE0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E16AFE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13</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0F7DCA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asciiTheme="minorHAnsi" w:hAnsiTheme="minorHAnsi" w:eastAsiaTheme="minorEastAsia" w:cstheme="minorBidi"/>
                <w:kern w:val="0"/>
                <w:sz w:val="22"/>
                <w:szCs w:val="22"/>
                <w:lang w:val="en-US" w:eastAsia="zh-CN" w:bidi="ar"/>
              </w:rPr>
              <w:t>汉语（一）</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48F42D6">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国</w:t>
            </w:r>
            <w:r>
              <w:rPr>
                <w:rFonts w:hint="eastAsia" w:cstheme="minorBidi"/>
                <w:kern w:val="0"/>
                <w:sz w:val="22"/>
                <w:szCs w:val="22"/>
                <w:lang w:val="en-US" w:eastAsia="zh-CN" w:bidi="ar"/>
              </w:rPr>
              <w:t>社</w:t>
            </w:r>
            <w:r>
              <w:rPr>
                <w:rFonts w:asciiTheme="minorHAnsi" w:hAnsiTheme="minorHAnsi" w:eastAsiaTheme="minorEastAsia" w:cstheme="minorBidi"/>
                <w:kern w:val="0"/>
                <w:sz w:val="22"/>
                <w:szCs w:val="22"/>
                <w:lang w:val="en-US" w:eastAsia="zh-CN" w:bidi="ar"/>
              </w:rPr>
              <w:t>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69F8EF5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8.30</w:t>
            </w:r>
            <w:bookmarkStart w:id="0" w:name="_GoBack"/>
            <w:bookmarkEnd w:id="0"/>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129BE7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58667C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D177A1B">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14</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07E3CB7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大学体育</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6FD3ACF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公体部</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30ABB45B">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9.</w:t>
            </w:r>
            <w:r>
              <w:rPr>
                <w:rFonts w:hint="eastAsia" w:cstheme="minorBidi"/>
                <w:kern w:val="0"/>
                <w:sz w:val="22"/>
                <w:szCs w:val="22"/>
                <w:lang w:val="en-US" w:eastAsia="zh-CN" w:bidi="ar"/>
              </w:rPr>
              <w:t>8</w:t>
            </w:r>
            <w:r>
              <w:rPr>
                <w:rFonts w:asciiTheme="minorHAnsi" w:hAnsiTheme="minorHAnsi" w:eastAsiaTheme="minorEastAsia" w:cstheme="minorBidi"/>
                <w:kern w:val="0"/>
                <w:sz w:val="22"/>
                <w:szCs w:val="22"/>
                <w:lang w:val="en-US" w:eastAsia="zh-CN" w:bidi="ar"/>
              </w:rPr>
              <w:t>前输入系统</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58A2FCC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自行排课</w:t>
            </w:r>
          </w:p>
        </w:tc>
      </w:tr>
    </w:tbl>
    <w:p w14:paraId="51DAE7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0"/>
        <w:jc w:val="both"/>
        <w:rPr>
          <w:rFonts w:hint="eastAsia" w:ascii="微软雅黑" w:hAnsi="微软雅黑" w:eastAsia="微软雅黑" w:cs="微软雅黑"/>
          <w:i w:val="0"/>
          <w:iCs w:val="0"/>
          <w:caps w:val="0"/>
          <w:color w:val="000000"/>
          <w:spacing w:val="0"/>
          <w:sz w:val="22"/>
          <w:szCs w:val="22"/>
        </w:rPr>
      </w:pPr>
      <w:r>
        <w:rPr>
          <w:rStyle w:val="6"/>
          <w:rFonts w:hint="default" w:ascii="仿宋_GB2312" w:hAnsi="仿宋_GB2312" w:eastAsia="仿宋_GB2312" w:cs="仿宋_GB2312"/>
          <w:i w:val="0"/>
          <w:iCs w:val="0"/>
          <w:caps w:val="0"/>
          <w:color w:val="000000"/>
          <w:spacing w:val="0"/>
          <w:kern w:val="0"/>
          <w:sz w:val="31"/>
          <w:szCs w:val="31"/>
          <w:shd w:val="clear" w:fill="FFFFFF"/>
          <w:lang w:val="en-US" w:eastAsia="zh-CN" w:bidi="ar"/>
        </w:rPr>
        <w:t>三、排课教室落实要求</w:t>
      </w:r>
    </w:p>
    <w:p w14:paraId="0E080E2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排课完成后，选课中心统一整理全校教室（含28幢机房）课表并于</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26</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日前导出、下发。课表下发到各多媒体教室管理室和各幢教学楼后由管理人员录入监控系统（28幢实验室由相关专业学院在</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26</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日前导入“实验室教学信息管理系统”）。</w:t>
      </w:r>
    </w:p>
    <w:p w14:paraId="59E539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 </w:t>
      </w:r>
    </w:p>
    <w:p w14:paraId="0A512EB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 </w:t>
      </w:r>
    </w:p>
    <w:p w14:paraId="356E211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0"/>
        <w:jc w:val="center"/>
        <w:rPr>
          <w:rFonts w:hint="eastAsia" w:ascii="微软雅黑" w:hAnsi="微软雅黑" w:eastAsia="微软雅黑" w:cs="微软雅黑"/>
          <w:i w:val="0"/>
          <w:iCs w:val="0"/>
          <w:caps w:val="0"/>
          <w:color w:val="000000"/>
          <w:spacing w:val="0"/>
          <w:sz w:val="22"/>
          <w:szCs w:val="22"/>
        </w:rPr>
      </w:pP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 xml:space="preserve">                                      </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教务处</w:t>
      </w:r>
    </w:p>
    <w:p w14:paraId="1E4063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0"/>
        <w:jc w:val="right"/>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202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5</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年6月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25</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74006"/>
    <w:rsid w:val="0235436E"/>
    <w:rsid w:val="08444B02"/>
    <w:rsid w:val="24A07EA3"/>
    <w:rsid w:val="3874336D"/>
    <w:rsid w:val="46C91677"/>
    <w:rsid w:val="479963B4"/>
    <w:rsid w:val="504E04F5"/>
    <w:rsid w:val="7BA254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977</Words>
  <Characters>1087</Characters>
  <Lines>0</Lines>
  <Paragraphs>0</Paragraphs>
  <TotalTime>3</TotalTime>
  <ScaleCrop>false</ScaleCrop>
  <LinksUpToDate>false</LinksUpToDate>
  <CharactersWithSpaces>1142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2025-06-25T18:35:00Z</dcterms:created>
  <dc:creator>徐俊华</dc:creator>
  <cp:lastModifiedBy>刘圆月</cp:lastModifiedBy>
  <dcterms:modified xsi:type="dcterms:W3CDTF">2025-08-26T02:20:18Z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2147F19FCEB142F1AD1F6205F18D7F08_13</vt:lpwstr>
  </property>
  <property fmtid="{D5CDD505-2E9C-101B-9397-08002B2CF9AE}" pid="4" name="KSOTemplateDocerSaveRecord">
    <vt:lpwstr>eyJoZGlkIjoiOGY2ZjcwNzkzODRlZmZiODI1NmYyNmYwMWE0Nzc4ZjYiLCJ1c2VySWQiOiI3NDc1OTQ2MzkifQ==</vt:lpwstr>
  </property>
</Properties>
</file>