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3"/>
        <w:ind w:left="462" w:right="0" w:firstLine="0"/>
        <w:jc w:val="left"/>
        <w:rPr>
          <w:rFonts w:ascii="Times New Roman" w:eastAsia="Times New Roman"/>
          <w:sz w:val="28"/>
        </w:rPr>
      </w:pPr>
      <w:r>
        <w:rPr>
          <w:rFonts w:hint="eastAsia" w:ascii="黑体" w:eastAsia="黑体"/>
          <w:sz w:val="28"/>
        </w:rPr>
        <w:t xml:space="preserve">附件 </w:t>
      </w:r>
      <w:r>
        <w:rPr>
          <w:rFonts w:ascii="Times New Roman" w:eastAsia="Times New Roman"/>
          <w:sz w:val="28"/>
        </w:rPr>
        <w:t>2</w:t>
      </w:r>
    </w:p>
    <w:p>
      <w:pPr>
        <w:pStyle w:val="3"/>
        <w:spacing w:before="4"/>
        <w:rPr>
          <w:rFonts w:ascii="Times New Roman"/>
          <w:sz w:val="27"/>
        </w:rPr>
      </w:pPr>
    </w:p>
    <w:p>
      <w:pPr>
        <w:pStyle w:val="2"/>
        <w:ind w:right="1405" w:firstLine="800" w:firstLineChars="200"/>
        <w:jc w:val="both"/>
      </w:pPr>
      <w:r>
        <w:rPr>
          <w:rFonts w:ascii="Times New Roman" w:hAnsi="Times New Roman" w:eastAsia="Times New Roman"/>
        </w:rPr>
        <w:t>“</w:t>
      </w:r>
      <w:bookmarkStart w:id="0" w:name="_GoBack"/>
      <w:r>
        <w:t>课程思政</w:t>
      </w:r>
      <w:r>
        <w:rPr>
          <w:rFonts w:ascii="Times New Roman" w:hAnsi="Times New Roman" w:eastAsia="Times New Roman"/>
        </w:rPr>
        <w:t xml:space="preserve">” </w:t>
      </w:r>
      <w:r>
        <w:t>微课专项赛课程微课设计书</w:t>
      </w:r>
    </w:p>
    <w:bookmarkEnd w:id="0"/>
    <w:p>
      <w:pPr>
        <w:pStyle w:val="3"/>
        <w:spacing w:before="11"/>
        <w:rPr>
          <w:rFonts w:ascii="宋体"/>
          <w:sz w:val="19"/>
        </w:rPr>
      </w:pPr>
    </w:p>
    <w:tbl>
      <w:tblPr>
        <w:tblStyle w:val="4"/>
        <w:tblW w:w="0" w:type="auto"/>
        <w:tblInd w:w="46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1926"/>
        <w:gridCol w:w="2003"/>
        <w:gridCol w:w="30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702" w:type="dxa"/>
          </w:tcPr>
          <w:p>
            <w:pPr>
              <w:pStyle w:val="6"/>
              <w:spacing w:before="129"/>
              <w:ind w:left="15" w:righ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课程名称：</w:t>
            </w:r>
          </w:p>
        </w:tc>
        <w:tc>
          <w:tcPr>
            <w:tcW w:w="695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702" w:type="dxa"/>
          </w:tcPr>
          <w:p>
            <w:pPr>
              <w:pStyle w:val="6"/>
              <w:spacing w:before="127"/>
              <w:ind w:left="15" w:right="9"/>
              <w:jc w:val="center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 xml:space="preserve">课程性质 </w:t>
            </w:r>
            <w:r>
              <w:rPr>
                <w:rFonts w:ascii="Times New Roman" w:eastAsia="Times New Roman"/>
                <w:b/>
                <w:sz w:val="24"/>
                <w:vertAlign w:val="superscript"/>
              </w:rPr>
              <w:t>1</w:t>
            </w:r>
            <w:r>
              <w:rPr>
                <w:rFonts w:hint="eastAsia" w:ascii="仿宋" w:eastAsia="仿宋"/>
                <w:b/>
                <w:sz w:val="24"/>
                <w:vertAlign w:val="baseline"/>
              </w:rPr>
              <w:t>：</w:t>
            </w:r>
          </w:p>
        </w:tc>
        <w:tc>
          <w:tcPr>
            <w:tcW w:w="1926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2003" w:type="dxa"/>
          </w:tcPr>
          <w:p>
            <w:pPr>
              <w:pStyle w:val="6"/>
              <w:spacing w:before="127"/>
              <w:ind w:left="397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授课对象：</w:t>
            </w:r>
          </w:p>
        </w:tc>
        <w:tc>
          <w:tcPr>
            <w:tcW w:w="302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1702" w:type="dxa"/>
          </w:tcPr>
          <w:p>
            <w:pPr>
              <w:pStyle w:val="6"/>
              <w:spacing w:before="14"/>
              <w:ind w:left="15" w:right="9"/>
              <w:jc w:val="center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微课章节名称</w:t>
            </w:r>
          </w:p>
          <w:p>
            <w:pPr>
              <w:pStyle w:val="6"/>
              <w:spacing w:before="7"/>
              <w:ind w:left="17" w:right="6"/>
              <w:jc w:val="center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（</w:t>
            </w:r>
            <w:r>
              <w:rPr>
                <w:rFonts w:ascii="Times New Roman" w:eastAsia="Times New Roman"/>
                <w:b/>
                <w:sz w:val="24"/>
              </w:rPr>
              <w:t xml:space="preserve">3 </w:t>
            </w:r>
            <w:r>
              <w:rPr>
                <w:rFonts w:hint="eastAsia" w:ascii="仿宋" w:eastAsia="仿宋"/>
                <w:b/>
                <w:sz w:val="24"/>
              </w:rPr>
              <w:t>个）</w:t>
            </w:r>
          </w:p>
        </w:tc>
        <w:tc>
          <w:tcPr>
            <w:tcW w:w="1926" w:type="dxa"/>
          </w:tcPr>
          <w:p>
            <w:pPr>
              <w:pStyle w:val="6"/>
              <w:spacing w:before="181"/>
              <w:ind w:left="1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</w:t>
            </w:r>
          </w:p>
        </w:tc>
        <w:tc>
          <w:tcPr>
            <w:tcW w:w="2003" w:type="dxa"/>
          </w:tcPr>
          <w:p>
            <w:pPr>
              <w:pStyle w:val="6"/>
              <w:spacing w:before="186"/>
              <w:ind w:left="3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2.</w:t>
            </w:r>
          </w:p>
        </w:tc>
        <w:tc>
          <w:tcPr>
            <w:tcW w:w="3021" w:type="dxa"/>
          </w:tcPr>
          <w:p>
            <w:pPr>
              <w:pStyle w:val="6"/>
              <w:spacing w:before="181"/>
              <w:ind w:left="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652" w:type="dxa"/>
            <w:gridSpan w:val="4"/>
          </w:tcPr>
          <w:p>
            <w:pPr>
              <w:pStyle w:val="6"/>
              <w:spacing w:before="16"/>
              <w:ind w:left="3490" w:right="4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98" w:hRule="atLeast"/>
        </w:trPr>
        <w:tc>
          <w:tcPr>
            <w:tcW w:w="1702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3"/>
              <w:rPr>
                <w:sz w:val="34"/>
              </w:rPr>
            </w:pPr>
          </w:p>
          <w:p>
            <w:pPr>
              <w:pStyle w:val="6"/>
              <w:spacing w:line="244" w:lineRule="auto"/>
              <w:ind w:left="127" w:right="118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切入课程思政的课程知识点</w:t>
            </w:r>
          </w:p>
        </w:tc>
        <w:tc>
          <w:tcPr>
            <w:tcW w:w="6950" w:type="dxa"/>
            <w:gridSpan w:val="3"/>
          </w:tcPr>
          <w:p>
            <w:pPr>
              <w:pStyle w:val="6"/>
              <w:spacing w:before="18"/>
              <w:ind w:left="6"/>
              <w:rPr>
                <w:rFonts w:hint="eastAsia" w:ascii="仿宋" w:eastAsia="仿宋"/>
                <w:sz w:val="21"/>
              </w:rPr>
            </w:pPr>
            <w:r>
              <w:rPr>
                <w:rFonts w:hint="eastAsia" w:ascii="仿宋" w:eastAsia="仿宋"/>
                <w:sz w:val="21"/>
              </w:rPr>
              <w:t>（具体的课程知识要点）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66" w:hRule="atLeast"/>
        </w:trPr>
        <w:tc>
          <w:tcPr>
            <w:tcW w:w="1702" w:type="dxa"/>
          </w:tcPr>
          <w:p>
            <w:pPr>
              <w:pStyle w:val="6"/>
              <w:spacing w:before="11"/>
              <w:rPr>
                <w:sz w:val="25"/>
              </w:rPr>
            </w:pPr>
          </w:p>
          <w:p>
            <w:pPr>
              <w:pStyle w:val="6"/>
              <w:spacing w:line="242" w:lineRule="auto"/>
              <w:ind w:left="489" w:right="118" w:hanging="363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思政教育的课程目标</w:t>
            </w:r>
          </w:p>
        </w:tc>
        <w:tc>
          <w:tcPr>
            <w:tcW w:w="695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23" w:hRule="atLeast"/>
        </w:trPr>
        <w:tc>
          <w:tcPr>
            <w:tcW w:w="1702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206" w:line="244" w:lineRule="auto"/>
              <w:ind w:left="127" w:right="118"/>
              <w:jc w:val="center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知识点与思政教育结合的教学设计</w:t>
            </w:r>
          </w:p>
        </w:tc>
        <w:tc>
          <w:tcPr>
            <w:tcW w:w="6950" w:type="dxa"/>
            <w:gridSpan w:val="3"/>
          </w:tcPr>
          <w:p>
            <w:pPr>
              <w:pStyle w:val="6"/>
              <w:spacing w:before="14" w:line="244" w:lineRule="auto"/>
              <w:ind w:left="6" w:right="17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（包括知识点教学过程中如何切入与衔接思政教育，具体思政教</w:t>
            </w:r>
            <w:r>
              <w:rPr>
                <w:rFonts w:hint="eastAsia" w:ascii="仿宋" w:eastAsia="仿宋"/>
                <w:b/>
                <w:spacing w:val="-3"/>
                <w:sz w:val="24"/>
              </w:rPr>
              <w:t xml:space="preserve">育内容，运用什么方法组织实施等。不少于 </w:t>
            </w:r>
            <w:r>
              <w:rPr>
                <w:rFonts w:ascii="Times New Roman" w:eastAsia="Times New Roman"/>
                <w:b/>
                <w:sz w:val="24"/>
              </w:rPr>
              <w:t xml:space="preserve">3 </w:t>
            </w:r>
            <w:r>
              <w:rPr>
                <w:rFonts w:hint="eastAsia" w:ascii="仿宋" w:eastAsia="仿宋"/>
                <w:b/>
                <w:sz w:val="24"/>
              </w:rPr>
              <w:t>个教学设计。</w:t>
            </w:r>
            <w:r>
              <w:rPr>
                <w:rFonts w:ascii="Times New Roman" w:eastAsia="Times New Roman"/>
                <w:b/>
                <w:sz w:val="24"/>
              </w:rPr>
              <w:t xml:space="preserve">3 </w:t>
            </w:r>
            <w:r>
              <w:rPr>
                <w:rFonts w:hint="eastAsia" w:ascii="仿宋" w:eastAsia="仿宋"/>
                <w:b/>
                <w:spacing w:val="-6"/>
                <w:sz w:val="24"/>
              </w:rPr>
              <w:t>个设</w:t>
            </w:r>
            <w:r>
              <w:rPr>
                <w:rFonts w:hint="eastAsia" w:ascii="仿宋" w:eastAsia="仿宋"/>
                <w:b/>
                <w:sz w:val="24"/>
              </w:rPr>
              <w:t>计分开陈述，不够可另附页）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75" w:hRule="atLeast"/>
        </w:trPr>
        <w:tc>
          <w:tcPr>
            <w:tcW w:w="1702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0"/>
              <w:rPr>
                <w:sz w:val="24"/>
              </w:rPr>
            </w:pPr>
          </w:p>
          <w:p>
            <w:pPr>
              <w:pStyle w:val="6"/>
              <w:spacing w:before="1"/>
              <w:ind w:left="15" w:right="9"/>
              <w:jc w:val="center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特色及创新</w:t>
            </w:r>
          </w:p>
          <w:p>
            <w:pPr>
              <w:pStyle w:val="6"/>
              <w:spacing w:before="6"/>
              <w:ind w:left="17" w:right="9"/>
              <w:jc w:val="center"/>
              <w:rPr>
                <w:rFonts w:hint="eastAsia" w:ascii="仿宋" w:eastAsia="仿宋"/>
                <w:b/>
                <w:sz w:val="24"/>
              </w:rPr>
            </w:pPr>
            <w:r>
              <w:rPr>
                <w:rFonts w:hint="eastAsia" w:ascii="仿宋" w:eastAsia="仿宋"/>
                <w:b/>
                <w:sz w:val="24"/>
              </w:rPr>
              <w:t>（</w:t>
            </w:r>
            <w:r>
              <w:rPr>
                <w:rFonts w:ascii="Times New Roman" w:eastAsia="Times New Roman"/>
                <w:b/>
                <w:sz w:val="24"/>
              </w:rPr>
              <w:t xml:space="preserve">300 </w:t>
            </w:r>
            <w:r>
              <w:rPr>
                <w:rFonts w:hint="eastAsia" w:ascii="仿宋" w:eastAsia="仿宋"/>
                <w:b/>
                <w:sz w:val="24"/>
              </w:rPr>
              <w:t>字左右）</w:t>
            </w:r>
          </w:p>
        </w:tc>
        <w:tc>
          <w:tcPr>
            <w:tcW w:w="695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before="0"/>
        <w:ind w:left="508" w:right="0" w:firstLine="0"/>
        <w:jc w:val="left"/>
        <w:rPr>
          <w:rFonts w:hint="eastAsia" w:ascii="宋体" w:eastAsia="宋体"/>
          <w:sz w:val="18"/>
        </w:rPr>
      </w:pPr>
      <w:r>
        <w:rPr>
          <w:rFonts w:ascii="Times New Roman" w:eastAsia="Times New Roman"/>
          <w:sz w:val="18"/>
        </w:rPr>
        <w:t>1:</w:t>
      </w:r>
      <w:r>
        <w:rPr>
          <w:rFonts w:hint="eastAsia" w:ascii="宋体" w:eastAsia="宋体"/>
          <w:sz w:val="18"/>
        </w:rPr>
        <w:t>如通识课程、公共基础课程、专业课程等</w:t>
      </w:r>
    </w:p>
    <w:p>
      <w:pPr>
        <w:spacing w:after="0"/>
        <w:jc w:val="left"/>
        <w:rPr>
          <w:rFonts w:hint="eastAsia" w:ascii="宋体" w:eastAsia="宋体"/>
          <w:sz w:val="18"/>
        </w:rPr>
        <w:sectPr>
          <w:pgSz w:w="11910" w:h="16840"/>
          <w:pgMar w:top="1380" w:right="1100" w:bottom="280" w:left="134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3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274"/>
      <w:jc w:val="center"/>
      <w:outlineLvl w:val="1"/>
    </w:pPr>
    <w:rPr>
      <w:rFonts w:ascii="宋体" w:hAnsi="宋体" w:eastAsia="宋体" w:cs="宋体"/>
      <w:sz w:val="40"/>
      <w:szCs w:val="40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yoyo</cp:lastModifiedBy>
  <dcterms:modified xsi:type="dcterms:W3CDTF">2022-02-21T01:24:29Z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F6A27825D7964BB59AF37B2CD5231408</vt:lpwstr>
  </property>
</Properties>
</file>