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081CDC">
      <w:pPr>
        <w:jc w:val="center"/>
      </w:pPr>
      <w:bookmarkStart w:id="0" w:name="_GoBack"/>
      <w:bookmarkEnd w:id="0"/>
      <w:r>
        <w:drawing>
          <wp:inline distT="0" distB="0" distL="114300" distR="114300">
            <wp:extent cx="2176780" cy="8836660"/>
            <wp:effectExtent l="0" t="0" r="2540" b="2540"/>
            <wp:docPr id="1" name="图片 1" descr="附件3.本科生实践创新管理系统“大学生创新工作室考核”操作说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3.本科生实践创新管理系统“大学生创新工作室考核”操作说明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76780" cy="883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B072FB"/>
    <w:rsid w:val="40CF2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2024-11-20T06:52:00Z</dcterms:created>
  <dc:creator>HP</dc:creator>
  <cp:lastModifiedBy>教务处秘书(蒋裕平)</cp:lastModifiedBy>
  <dcterms:modified xsi:type="dcterms:W3CDTF">2025-11-18T06:27:43Z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E8B5659B25C14B2F89DC05BEA3392EB2_13</vt:lpwstr>
  </property>
</Properties>
</file>